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BB945" w14:textId="77777777" w:rsidR="001062E3" w:rsidRDefault="001062E3" w:rsidP="00E96ED4">
      <w:pPr>
        <w:rPr>
          <w:szCs w:val="22"/>
        </w:rPr>
      </w:pPr>
    </w:p>
    <w:p w14:paraId="230F88AD" w14:textId="77777777" w:rsidR="000139EE" w:rsidRPr="000139EE" w:rsidRDefault="000139EE" w:rsidP="000139EE">
      <w:pPr>
        <w:rPr>
          <w:b/>
          <w:bCs/>
          <w:szCs w:val="22"/>
        </w:rPr>
      </w:pPr>
      <w:r w:rsidRPr="000139EE">
        <w:rPr>
          <w:b/>
          <w:bCs/>
          <w:szCs w:val="22"/>
        </w:rPr>
        <w:t>Schutzmaßnahmen - Grundlagen</w:t>
      </w:r>
    </w:p>
    <w:p w14:paraId="25FB0B06" w14:textId="77777777" w:rsidR="000139EE" w:rsidRDefault="000139EE" w:rsidP="00E96ED4">
      <w:pPr>
        <w:rPr>
          <w:szCs w:val="22"/>
        </w:rPr>
      </w:pPr>
    </w:p>
    <w:p w14:paraId="2AE2A52C" w14:textId="77777777" w:rsidR="000139EE" w:rsidRDefault="000139EE" w:rsidP="00E96ED4">
      <w:pPr>
        <w:rPr>
          <w:szCs w:val="22"/>
        </w:rPr>
      </w:pPr>
      <w:r w:rsidRPr="000139EE">
        <w:rPr>
          <w:szCs w:val="22"/>
        </w:rPr>
        <w:t>Die Sich</w:t>
      </w:r>
      <w:r>
        <w:rPr>
          <w:szCs w:val="22"/>
        </w:rPr>
        <w:t>erheit von Elektroenergieanlagen im Bereich der Niederspannung</w:t>
      </w:r>
      <w:r w:rsidRPr="000139EE">
        <w:rPr>
          <w:szCs w:val="22"/>
        </w:rPr>
        <w:t xml:space="preserve"> wird maßgeblich durch die Anwendung von Schutzmaßnahmen bestimmt. </w:t>
      </w:r>
    </w:p>
    <w:p w14:paraId="4AAB067A" w14:textId="77777777" w:rsidR="000139EE" w:rsidRDefault="000139EE" w:rsidP="00E96ED4">
      <w:pPr>
        <w:rPr>
          <w:szCs w:val="22"/>
        </w:rPr>
      </w:pPr>
    </w:p>
    <w:p w14:paraId="1E244DEA" w14:textId="77777777" w:rsidR="000139EE" w:rsidRDefault="000139EE" w:rsidP="00E96ED4">
      <w:pPr>
        <w:rPr>
          <w:szCs w:val="22"/>
        </w:rPr>
      </w:pPr>
      <w:r>
        <w:rPr>
          <w:szCs w:val="22"/>
        </w:rPr>
        <w:t>Struktur der DIN 100</w:t>
      </w:r>
    </w:p>
    <w:p w14:paraId="71CDCA72" w14:textId="77777777" w:rsidR="000139EE" w:rsidRDefault="000139EE" w:rsidP="00E96ED4">
      <w:pPr>
        <w:rPr>
          <w:szCs w:val="22"/>
        </w:rPr>
      </w:pPr>
      <w:r>
        <w:rPr>
          <w:noProof/>
          <w:szCs w:val="22"/>
        </w:rPr>
        <w:drawing>
          <wp:anchor distT="0" distB="0" distL="114300" distR="114300" simplePos="0" relativeHeight="251658240" behindDoc="1" locked="0" layoutInCell="1" allowOverlap="1" wp14:anchorId="111A1DC7" wp14:editId="31F5167D">
            <wp:simplePos x="0" y="0"/>
            <wp:positionH relativeFrom="column">
              <wp:posOffset>-4445</wp:posOffset>
            </wp:positionH>
            <wp:positionV relativeFrom="page">
              <wp:posOffset>3419475</wp:posOffset>
            </wp:positionV>
            <wp:extent cx="6381750" cy="6724650"/>
            <wp:effectExtent l="0" t="0" r="0" b="0"/>
            <wp:wrapTight wrapText="bothSides">
              <wp:wrapPolygon edited="0">
                <wp:start x="0" y="0"/>
                <wp:lineTo x="0" y="21539"/>
                <wp:lineTo x="21536" y="21539"/>
                <wp:lineTo x="21536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n-10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DC5958" w14:textId="77777777" w:rsidR="00CB2B08" w:rsidRDefault="00CB2B08" w:rsidP="00CB2B08">
      <w:pPr>
        <w:rPr>
          <w:b/>
          <w:bCs/>
          <w:szCs w:val="22"/>
        </w:rPr>
      </w:pPr>
    </w:p>
    <w:p w14:paraId="665C6E64" w14:textId="77777777" w:rsidR="00CB2B08" w:rsidRDefault="00CB2B08" w:rsidP="00CB2B08">
      <w:pPr>
        <w:rPr>
          <w:b/>
          <w:bCs/>
          <w:szCs w:val="22"/>
        </w:rPr>
      </w:pPr>
      <w:r>
        <w:rPr>
          <w:b/>
          <w:bCs/>
          <w:szCs w:val="22"/>
        </w:rPr>
        <w:t>Gruppe 700</w:t>
      </w:r>
      <w:r w:rsidR="008915C2">
        <w:rPr>
          <w:b/>
          <w:bCs/>
          <w:szCs w:val="22"/>
        </w:rPr>
        <w:t xml:space="preserve">    </w:t>
      </w:r>
      <w:r>
        <w:rPr>
          <w:b/>
          <w:bCs/>
          <w:szCs w:val="22"/>
        </w:rPr>
        <w:t>Teil710</w:t>
      </w:r>
    </w:p>
    <w:p w14:paraId="0303E20D" w14:textId="77777777" w:rsidR="008915C2" w:rsidRDefault="008915C2" w:rsidP="00CB2B08">
      <w:pPr>
        <w:rPr>
          <w:b/>
          <w:bCs/>
          <w:szCs w:val="22"/>
        </w:rPr>
      </w:pPr>
    </w:p>
    <w:p w14:paraId="4703B988" w14:textId="77777777" w:rsidR="00CB2B08" w:rsidRPr="00CB2B08" w:rsidRDefault="00CB2B08" w:rsidP="00CB2B08">
      <w:pPr>
        <w:rPr>
          <w:b/>
          <w:bCs/>
          <w:szCs w:val="22"/>
        </w:rPr>
      </w:pPr>
      <w:r w:rsidRPr="00CB2B08">
        <w:rPr>
          <w:b/>
          <w:bCs/>
          <w:szCs w:val="22"/>
        </w:rPr>
        <w:t>DIN VDE 0100-710:2012-10; VDE 0100-710:2012-10</w:t>
      </w:r>
    </w:p>
    <w:p w14:paraId="437FE116" w14:textId="77777777" w:rsidR="008915C2" w:rsidRDefault="008915C2" w:rsidP="00E96ED4">
      <w:pPr>
        <w:rPr>
          <w:szCs w:val="22"/>
        </w:rPr>
      </w:pPr>
    </w:p>
    <w:p w14:paraId="1BEAECA6" w14:textId="77777777" w:rsidR="000139EE" w:rsidRDefault="000139EE" w:rsidP="00E96ED4">
      <w:pPr>
        <w:rPr>
          <w:szCs w:val="22"/>
        </w:rPr>
      </w:pPr>
      <w:r w:rsidRPr="000139EE">
        <w:rPr>
          <w:szCs w:val="22"/>
        </w:rPr>
        <w:t>Die Normenreihe DIN VDE 0100 Gruppe 400 bildet die Grundlage für ein komplexes Sicherheitskonzept in elektrotechnischen Anlagen.</w:t>
      </w:r>
    </w:p>
    <w:p w14:paraId="1E85661D" w14:textId="77777777" w:rsidR="002F07FE" w:rsidRDefault="002F07FE" w:rsidP="00E96ED4">
      <w:pPr>
        <w:rPr>
          <w:szCs w:val="22"/>
        </w:rPr>
      </w:pPr>
    </w:p>
    <w:p w14:paraId="7EAB16C9" w14:textId="77777777" w:rsidR="002F07FE" w:rsidRDefault="002F07FE" w:rsidP="002F07FE">
      <w:pPr>
        <w:rPr>
          <w:b/>
          <w:bCs/>
          <w:szCs w:val="22"/>
        </w:rPr>
      </w:pPr>
      <w:r w:rsidRPr="002845F7">
        <w:rPr>
          <w:b/>
          <w:bCs/>
          <w:szCs w:val="22"/>
        </w:rPr>
        <w:t>Schutz gegen elektrischen Schlag (Teil 410)</w:t>
      </w:r>
    </w:p>
    <w:p w14:paraId="04961C54" w14:textId="77777777" w:rsidR="002845F7" w:rsidRDefault="002845F7" w:rsidP="00E96ED4">
      <w:pPr>
        <w:rPr>
          <w:szCs w:val="22"/>
        </w:rPr>
      </w:pPr>
    </w:p>
    <w:p w14:paraId="0DC96702" w14:textId="77777777" w:rsidR="002F07FE" w:rsidRDefault="002F07FE" w:rsidP="00E96ED4">
      <w:pPr>
        <w:rPr>
          <w:szCs w:val="22"/>
        </w:rPr>
      </w:pPr>
      <w:r>
        <w:rPr>
          <w:szCs w:val="22"/>
        </w:rPr>
        <w:t>Erarbeiten Sie nun folgende Begriffe:</w:t>
      </w:r>
    </w:p>
    <w:p w14:paraId="02817CD1" w14:textId="77777777" w:rsidR="002F07FE" w:rsidRDefault="002F07FE" w:rsidP="00E96ED4">
      <w:pPr>
        <w:rPr>
          <w:szCs w:val="22"/>
        </w:rPr>
      </w:pPr>
    </w:p>
    <w:p w14:paraId="3C9DFD2C" w14:textId="77777777" w:rsidR="002F07FE" w:rsidRDefault="00B51BC0" w:rsidP="00E96ED4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737693" wp14:editId="6598AE28">
                <wp:simplePos x="0" y="0"/>
                <wp:positionH relativeFrom="column">
                  <wp:posOffset>-71120</wp:posOffset>
                </wp:positionH>
                <wp:positionV relativeFrom="paragraph">
                  <wp:posOffset>172085</wp:posOffset>
                </wp:positionV>
                <wp:extent cx="6477000" cy="942975"/>
                <wp:effectExtent l="0" t="0" r="19050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40BBEC" id="Rechteck 9" o:spid="_x0000_s1026" style="position:absolute;margin-left:-5.6pt;margin-top:13.55pt;width:510pt;height:7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" fillcolor="white [3201]" strokecolor="#70ad47 [3209]" strokeweight="1pt"/>
            </w:pict>
          </mc:Fallback>
        </mc:AlternateContent>
      </w:r>
      <w:r w:rsidR="002F07FE" w:rsidRPr="002F07FE">
        <w:rPr>
          <w:szCs w:val="22"/>
        </w:rPr>
        <w:t>Basisschutz</w:t>
      </w:r>
      <w:r w:rsidR="002F07FE">
        <w:rPr>
          <w:szCs w:val="22"/>
        </w:rPr>
        <w:t>:</w:t>
      </w:r>
      <w:r w:rsidR="002F07FE">
        <w:rPr>
          <w:szCs w:val="22"/>
        </w:rPr>
        <w:tab/>
      </w:r>
    </w:p>
    <w:p w14:paraId="14065103" w14:textId="77777777" w:rsidR="002F07FE" w:rsidRDefault="002F07FE" w:rsidP="00E96ED4">
      <w:pPr>
        <w:rPr>
          <w:szCs w:val="22"/>
        </w:rPr>
      </w:pPr>
    </w:p>
    <w:p w14:paraId="515EAA45" w14:textId="77777777" w:rsidR="002F07FE" w:rsidRDefault="002F07FE" w:rsidP="00E96ED4">
      <w:pPr>
        <w:rPr>
          <w:szCs w:val="22"/>
        </w:rPr>
      </w:pPr>
      <w:r>
        <w:rPr>
          <w:szCs w:val="22"/>
        </w:rPr>
        <w:t xml:space="preserve">Die Schutzvorkehrung </w:t>
      </w:r>
      <w:r w:rsidRPr="002F07FE">
        <w:rPr>
          <w:szCs w:val="22"/>
        </w:rPr>
        <w:t>verhindert das direkte Berühren unter Spannung stehender (aktiver) Teile der elektrischen Anlage, z. B. durch Isolierung. Man sprach früher diesbezüglich vom „Schutz gegen direktes Berühren“.</w:t>
      </w:r>
    </w:p>
    <w:p w14:paraId="37B6EC2A" w14:textId="0C1CF7F1" w:rsidR="002F07FE" w:rsidRDefault="002F07FE" w:rsidP="00E96ED4">
      <w:pPr>
        <w:rPr>
          <w:szCs w:val="22"/>
        </w:rPr>
      </w:pPr>
    </w:p>
    <w:p w14:paraId="7F8ECB97" w14:textId="08F3E4DD" w:rsidR="002F07FE" w:rsidRDefault="002F07FE" w:rsidP="00E96ED4">
      <w:pPr>
        <w:rPr>
          <w:szCs w:val="22"/>
        </w:rPr>
      </w:pPr>
    </w:p>
    <w:p w14:paraId="242552DF" w14:textId="72D8EF09" w:rsidR="002F07FE" w:rsidRDefault="002F07FE" w:rsidP="00E96ED4">
      <w:pPr>
        <w:rPr>
          <w:szCs w:val="22"/>
        </w:rPr>
      </w:pPr>
      <w:r w:rsidRPr="002F07FE">
        <w:rPr>
          <w:szCs w:val="22"/>
        </w:rPr>
        <w:t>Fehlerschutz</w:t>
      </w:r>
      <w:r>
        <w:rPr>
          <w:szCs w:val="22"/>
        </w:rPr>
        <w:t xml:space="preserve">: </w:t>
      </w:r>
    </w:p>
    <w:p w14:paraId="46E907F5" w14:textId="075732B2" w:rsidR="002F07FE" w:rsidRDefault="00A065E4" w:rsidP="00E96ED4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5E1CAF" wp14:editId="5C786A0A">
                <wp:simplePos x="0" y="0"/>
                <wp:positionH relativeFrom="margin">
                  <wp:posOffset>-52070</wp:posOffset>
                </wp:positionH>
                <wp:positionV relativeFrom="paragraph">
                  <wp:posOffset>96520</wp:posOffset>
                </wp:positionV>
                <wp:extent cx="6477000" cy="962025"/>
                <wp:effectExtent l="0" t="0" r="19050" b="2857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F9B2C" id="Rechteck 10" o:spid="_x0000_s1026" style="position:absolute;margin-left:-4.1pt;margin-top:7.6pt;width:510pt;height:75.7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</w:p>
    <w:p w14:paraId="74E31EC3" w14:textId="13143B6D" w:rsidR="002F07FE" w:rsidRDefault="002F07FE" w:rsidP="00E96ED4">
      <w:pPr>
        <w:rPr>
          <w:szCs w:val="22"/>
        </w:rPr>
      </w:pPr>
      <w:r>
        <w:rPr>
          <w:szCs w:val="22"/>
        </w:rPr>
        <w:t xml:space="preserve">Die Schutzvorkehrung </w:t>
      </w:r>
      <w:r w:rsidRPr="002F07FE">
        <w:rPr>
          <w:szCs w:val="22"/>
        </w:rPr>
        <w:t>verhindert, dass im Fehlerfalle bei Versagen der Schutzvorkehrung für den Basisschu</w:t>
      </w:r>
      <w:r>
        <w:rPr>
          <w:szCs w:val="22"/>
        </w:rPr>
        <w:t>tz eine gefährliche Berührungs</w:t>
      </w:r>
      <w:r w:rsidRPr="002F07FE">
        <w:rPr>
          <w:szCs w:val="22"/>
        </w:rPr>
        <w:t>spannung auftritt bzw. an leitfähigen Teilen bestehen bleiben kann, z. B. durch automatische Abschaltung der Stromversorgung. Man sprach früher vom „Schutz bei indirektem Berühren“.</w:t>
      </w:r>
    </w:p>
    <w:p w14:paraId="48201A19" w14:textId="3E5E13C8" w:rsidR="002F07FE" w:rsidRDefault="002F07FE" w:rsidP="00E96ED4">
      <w:pPr>
        <w:rPr>
          <w:szCs w:val="22"/>
        </w:rPr>
      </w:pPr>
    </w:p>
    <w:p w14:paraId="12960348" w14:textId="4E4A820E" w:rsidR="002F07FE" w:rsidRDefault="002F07FE" w:rsidP="00E96ED4">
      <w:pPr>
        <w:rPr>
          <w:szCs w:val="22"/>
        </w:rPr>
      </w:pPr>
    </w:p>
    <w:p w14:paraId="20089E9A" w14:textId="77777777" w:rsidR="002F07FE" w:rsidRDefault="002F07FE" w:rsidP="00E96ED4">
      <w:pPr>
        <w:rPr>
          <w:szCs w:val="22"/>
        </w:rPr>
      </w:pPr>
      <w:r>
        <w:rPr>
          <w:szCs w:val="22"/>
        </w:rPr>
        <w:t>Aus der Kombination von Basisschutz und Fehlerschutz ergeben sich folgende Schutzmaßnahmen:</w:t>
      </w:r>
    </w:p>
    <w:p w14:paraId="05B92B54" w14:textId="438A0905" w:rsidR="002F07FE" w:rsidRDefault="002F07FE" w:rsidP="00E96ED4">
      <w:pPr>
        <w:rPr>
          <w:szCs w:val="22"/>
        </w:rPr>
      </w:pPr>
    </w:p>
    <w:p w14:paraId="2BBFDD87" w14:textId="3C1C4B95" w:rsidR="002F07FE" w:rsidRDefault="002F07FE" w:rsidP="00E96ED4">
      <w:pPr>
        <w:rPr>
          <w:szCs w:val="22"/>
        </w:rPr>
      </w:pPr>
      <w:r>
        <w:rPr>
          <w:szCs w:val="22"/>
        </w:rPr>
        <w:t>DIN VDE 0100-411 (VDE 0100-411</w:t>
      </w:r>
      <w:r w:rsidRPr="002F07FE">
        <w:rPr>
          <w:szCs w:val="22"/>
        </w:rPr>
        <w:t>):2007-06</w:t>
      </w:r>
    </w:p>
    <w:p w14:paraId="7AA25DBB" w14:textId="16456B3E" w:rsidR="002F07FE" w:rsidRDefault="0072093B" w:rsidP="00E96ED4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B3F995" wp14:editId="096B6217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4895850" cy="381000"/>
                <wp:effectExtent l="0" t="0" r="19050" b="1905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8B666D" id="Rechteck 11" o:spid="_x0000_s1026" style="position:absolute;margin-left:0;margin-top:9.4pt;width:385.5pt;height:30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</w:p>
    <w:p w14:paraId="41F2B908" w14:textId="5D6D0ABA" w:rsidR="002F07FE" w:rsidRDefault="002F07FE" w:rsidP="00E96ED4">
      <w:pPr>
        <w:rPr>
          <w:szCs w:val="22"/>
        </w:rPr>
      </w:pPr>
      <w:r w:rsidRPr="002F07FE">
        <w:rPr>
          <w:szCs w:val="22"/>
        </w:rPr>
        <w:t>Automatische Abschaltung der Stromversorgung (Abschnitt 411)</w:t>
      </w:r>
    </w:p>
    <w:p w14:paraId="17B1498A" w14:textId="7D21D716" w:rsidR="002F07FE" w:rsidRDefault="002F07FE" w:rsidP="00E96ED4">
      <w:pPr>
        <w:rPr>
          <w:szCs w:val="22"/>
        </w:rPr>
      </w:pPr>
    </w:p>
    <w:p w14:paraId="075F009D" w14:textId="3B2B5D22" w:rsidR="002F07FE" w:rsidRDefault="002F07FE" w:rsidP="00E96ED4">
      <w:pPr>
        <w:rPr>
          <w:szCs w:val="22"/>
        </w:rPr>
      </w:pPr>
    </w:p>
    <w:p w14:paraId="62A73377" w14:textId="5CD1374B" w:rsidR="002F07FE" w:rsidRDefault="002F07FE" w:rsidP="00E96ED4">
      <w:pPr>
        <w:rPr>
          <w:szCs w:val="22"/>
        </w:rPr>
      </w:pPr>
    </w:p>
    <w:p w14:paraId="436E516B" w14:textId="6B787483" w:rsidR="002F07FE" w:rsidRPr="002F07FE" w:rsidRDefault="002F07FE" w:rsidP="002F07FE">
      <w:pPr>
        <w:rPr>
          <w:szCs w:val="22"/>
        </w:rPr>
      </w:pPr>
      <w:r>
        <w:rPr>
          <w:szCs w:val="22"/>
        </w:rPr>
        <w:t>DIN VDE 0100-412 (VDE 0100-412</w:t>
      </w:r>
      <w:r w:rsidRPr="002F07FE">
        <w:rPr>
          <w:szCs w:val="22"/>
        </w:rPr>
        <w:t>):2007-06</w:t>
      </w:r>
    </w:p>
    <w:p w14:paraId="7A365301" w14:textId="560650BB" w:rsidR="002F07FE" w:rsidRDefault="00A065E4" w:rsidP="00E96ED4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6F2BC" wp14:editId="72F3D76B">
                <wp:simplePos x="0" y="0"/>
                <wp:positionH relativeFrom="margin">
                  <wp:align>left</wp:align>
                </wp:positionH>
                <wp:positionV relativeFrom="paragraph">
                  <wp:posOffset>117475</wp:posOffset>
                </wp:positionV>
                <wp:extent cx="4895850" cy="409575"/>
                <wp:effectExtent l="0" t="0" r="19050" b="2857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A24F1" id="Rechteck 12" o:spid="_x0000_s1026" style="position:absolute;margin-left:0;margin-top:9.25pt;width:385.5pt;height:32.2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</w:p>
    <w:p w14:paraId="111B451A" w14:textId="581FC646" w:rsidR="002F07FE" w:rsidRDefault="0009689A" w:rsidP="00E96ED4">
      <w:pPr>
        <w:rPr>
          <w:szCs w:val="22"/>
        </w:rPr>
      </w:pPr>
      <w:r w:rsidRPr="0009689A">
        <w:rPr>
          <w:szCs w:val="22"/>
        </w:rPr>
        <w:t>Doppelte oder verstärkte Isolierung (Abschnitt 412)</w:t>
      </w:r>
    </w:p>
    <w:p w14:paraId="5E36B41C" w14:textId="5E50E9B5" w:rsidR="002F07FE" w:rsidRDefault="002F07FE" w:rsidP="00E96ED4">
      <w:pPr>
        <w:rPr>
          <w:szCs w:val="22"/>
        </w:rPr>
      </w:pPr>
    </w:p>
    <w:p w14:paraId="73A882D1" w14:textId="391718AE" w:rsidR="002F07FE" w:rsidRDefault="002F07FE" w:rsidP="00E96ED4">
      <w:pPr>
        <w:rPr>
          <w:szCs w:val="22"/>
        </w:rPr>
      </w:pPr>
    </w:p>
    <w:p w14:paraId="22AF744E" w14:textId="45CE0C20" w:rsidR="002F07FE" w:rsidRDefault="002F07FE" w:rsidP="00E96ED4">
      <w:pPr>
        <w:rPr>
          <w:szCs w:val="22"/>
        </w:rPr>
      </w:pPr>
    </w:p>
    <w:p w14:paraId="400D88DC" w14:textId="475995C3" w:rsidR="002F07FE" w:rsidRDefault="002F07FE" w:rsidP="002F07FE">
      <w:pPr>
        <w:rPr>
          <w:szCs w:val="22"/>
        </w:rPr>
      </w:pPr>
      <w:r>
        <w:rPr>
          <w:szCs w:val="22"/>
        </w:rPr>
        <w:t>DIN VDE 0100-413 (VDE 0100-413</w:t>
      </w:r>
      <w:r w:rsidRPr="002F07FE">
        <w:rPr>
          <w:szCs w:val="22"/>
        </w:rPr>
        <w:t>):2007-06</w:t>
      </w:r>
    </w:p>
    <w:p w14:paraId="6248466C" w14:textId="52D326B7" w:rsidR="002F07FE" w:rsidRDefault="00A065E4" w:rsidP="002F07FE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8BBCC5" wp14:editId="3C6B5FAC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4895850" cy="504825"/>
                <wp:effectExtent l="0" t="0" r="19050" b="2857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A4F13E" id="Rechteck 13" o:spid="_x0000_s1026" style="position:absolute;margin-left:0;margin-top:6.85pt;width:385.5pt;height:39.7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" fillcolor="white [3201]" strokecolor="#70ad47 [3209]" strokeweight="1pt">
                <w10:wrap anchorx="margin"/>
              </v:rect>
            </w:pict>
          </mc:Fallback>
        </mc:AlternateContent>
      </w:r>
    </w:p>
    <w:p w14:paraId="09C289A9" w14:textId="1C1673ED" w:rsidR="002F07FE" w:rsidRDefault="0009689A" w:rsidP="002F07FE">
      <w:pPr>
        <w:rPr>
          <w:szCs w:val="22"/>
        </w:rPr>
      </w:pPr>
      <w:r w:rsidRPr="0009689A">
        <w:rPr>
          <w:szCs w:val="22"/>
        </w:rPr>
        <w:t>Schutztrennung (Abschnitt 413)</w:t>
      </w:r>
    </w:p>
    <w:p w14:paraId="0727C581" w14:textId="51E15ED6" w:rsidR="002F07FE" w:rsidRDefault="002F07FE" w:rsidP="002F07FE">
      <w:pPr>
        <w:rPr>
          <w:szCs w:val="22"/>
        </w:rPr>
      </w:pPr>
    </w:p>
    <w:p w14:paraId="1BD0A6AE" w14:textId="6FEA7828" w:rsidR="002F07FE" w:rsidRDefault="002F07FE" w:rsidP="002F07FE">
      <w:pPr>
        <w:rPr>
          <w:szCs w:val="22"/>
        </w:rPr>
      </w:pPr>
    </w:p>
    <w:p w14:paraId="2E971942" w14:textId="77777777" w:rsidR="002F07FE" w:rsidRDefault="002F07FE" w:rsidP="002F07FE">
      <w:pPr>
        <w:rPr>
          <w:szCs w:val="22"/>
        </w:rPr>
      </w:pPr>
    </w:p>
    <w:p w14:paraId="75B0CDB8" w14:textId="758BDE32" w:rsidR="002F07FE" w:rsidRPr="002F07FE" w:rsidRDefault="002F07FE" w:rsidP="002F07FE">
      <w:pPr>
        <w:rPr>
          <w:szCs w:val="22"/>
        </w:rPr>
      </w:pPr>
      <w:r>
        <w:rPr>
          <w:szCs w:val="22"/>
        </w:rPr>
        <w:t>DIN VDE 0100-414 (VDE 0100-41</w:t>
      </w:r>
      <w:r w:rsidRPr="002F07FE">
        <w:rPr>
          <w:szCs w:val="22"/>
        </w:rPr>
        <w:t>):2007-06</w:t>
      </w:r>
    </w:p>
    <w:p w14:paraId="1AD0F665" w14:textId="11D82A70" w:rsidR="002F07FE" w:rsidRPr="002F07FE" w:rsidRDefault="00A065E4" w:rsidP="002F07FE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4109F7" wp14:editId="590B67E9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4895850" cy="514350"/>
                <wp:effectExtent l="0" t="0" r="19050" b="1905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8F3840" id="Rechteck 14" o:spid="_x0000_s1026" style="position:absolute;margin-left:0;margin-top:12.7pt;width:385.5pt;height:40.5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" fillcolor="white [3201]" strokecolor="#70ad47 [3209]" strokeweight="1pt">
                <w10:wrap anchorx="margin"/>
              </v:rect>
            </w:pict>
          </mc:Fallback>
        </mc:AlternateContent>
      </w:r>
    </w:p>
    <w:p w14:paraId="5D893F8E" w14:textId="00DA8A9C" w:rsidR="002F07FE" w:rsidRDefault="0009689A" w:rsidP="00E96ED4">
      <w:pPr>
        <w:rPr>
          <w:szCs w:val="22"/>
        </w:rPr>
      </w:pPr>
      <w:r w:rsidRPr="0009689A">
        <w:rPr>
          <w:szCs w:val="22"/>
        </w:rPr>
        <w:t>Kleinspannung mittels SELV oder PELV (Abschnitt 414)</w:t>
      </w:r>
    </w:p>
    <w:p w14:paraId="755813A2" w14:textId="10A3DFCE" w:rsidR="0009689A" w:rsidRDefault="0009689A">
      <w:pPr>
        <w:rPr>
          <w:b/>
          <w:bCs/>
          <w:szCs w:val="22"/>
        </w:rPr>
      </w:pPr>
      <w:r>
        <w:rPr>
          <w:b/>
          <w:bCs/>
          <w:szCs w:val="22"/>
        </w:rPr>
        <w:br w:type="page"/>
      </w:r>
    </w:p>
    <w:p w14:paraId="4EF62104" w14:textId="77777777" w:rsidR="005C00D6" w:rsidRDefault="005C00D6" w:rsidP="005C00D6">
      <w:pPr>
        <w:rPr>
          <w:b/>
          <w:bCs/>
          <w:szCs w:val="22"/>
        </w:rPr>
      </w:pPr>
      <w:r>
        <w:rPr>
          <w:b/>
          <w:bCs/>
          <w:szCs w:val="22"/>
        </w:rPr>
        <w:lastRenderedPageBreak/>
        <w:t xml:space="preserve">Schutz durch </w:t>
      </w:r>
      <w:r w:rsidRPr="005C00D6">
        <w:rPr>
          <w:b/>
          <w:bCs/>
          <w:szCs w:val="22"/>
        </w:rPr>
        <w:t>Automatische Abschaltung der Stromversorgung (Abschnitt 411)</w:t>
      </w:r>
    </w:p>
    <w:p w14:paraId="535D7756" w14:textId="77777777" w:rsidR="005C00D6" w:rsidRDefault="005C00D6" w:rsidP="005C00D6">
      <w:pPr>
        <w:rPr>
          <w:b/>
          <w:bCs/>
          <w:szCs w:val="22"/>
        </w:rPr>
      </w:pPr>
    </w:p>
    <w:p w14:paraId="43B7F2C3" w14:textId="77777777" w:rsidR="005C00D6" w:rsidRDefault="005C00D6" w:rsidP="005C00D6">
      <w:pPr>
        <w:rPr>
          <w:b/>
          <w:bCs/>
          <w:szCs w:val="22"/>
        </w:rPr>
      </w:pPr>
      <w:r>
        <w:rPr>
          <w:b/>
          <w:bCs/>
          <w:szCs w:val="22"/>
        </w:rPr>
        <w:t>Welche Abschaltzeiten werden für welche Netze vorgeschrieben?</w:t>
      </w:r>
    </w:p>
    <w:p w14:paraId="02E8F87D" w14:textId="77777777" w:rsidR="005C00D6" w:rsidRDefault="005C00D6" w:rsidP="005C00D6">
      <w:pPr>
        <w:rPr>
          <w:b/>
          <w:bCs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3402"/>
        <w:gridCol w:w="2830"/>
      </w:tblGrid>
      <w:tr w:rsidR="005C00D6" w14:paraId="0B37F677" w14:textId="77777777" w:rsidTr="00E73F87">
        <w:tc>
          <w:tcPr>
            <w:tcW w:w="3681" w:type="dxa"/>
          </w:tcPr>
          <w:p w14:paraId="3E917820" w14:textId="77777777" w:rsidR="005C00D6" w:rsidRDefault="00D85313" w:rsidP="00D85313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Stromkreis</w:t>
            </w:r>
          </w:p>
        </w:tc>
        <w:tc>
          <w:tcPr>
            <w:tcW w:w="3402" w:type="dxa"/>
          </w:tcPr>
          <w:p w14:paraId="6DBA3D9D" w14:textId="77777777" w:rsidR="005C00D6" w:rsidRDefault="00D85313" w:rsidP="00D85313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TN- Netz</w:t>
            </w:r>
          </w:p>
        </w:tc>
        <w:tc>
          <w:tcPr>
            <w:tcW w:w="2830" w:type="dxa"/>
          </w:tcPr>
          <w:p w14:paraId="1CDAA6A6" w14:textId="77777777" w:rsidR="005C00D6" w:rsidRDefault="00D85313" w:rsidP="00D85313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TT- Netz</w:t>
            </w:r>
          </w:p>
        </w:tc>
      </w:tr>
      <w:tr w:rsidR="005C00D6" w14:paraId="6CB8F124" w14:textId="77777777" w:rsidTr="00E73F87">
        <w:trPr>
          <w:trHeight w:val="640"/>
        </w:trPr>
        <w:tc>
          <w:tcPr>
            <w:tcW w:w="3681" w:type="dxa"/>
          </w:tcPr>
          <w:p w14:paraId="7CF6E3A1" w14:textId="77777777" w:rsidR="005C00D6" w:rsidRDefault="00D85313" w:rsidP="005C00D6">
            <w:pPr>
              <w:rPr>
                <w:b/>
                <w:bCs/>
                <w:szCs w:val="22"/>
              </w:rPr>
            </w:pPr>
            <w:r w:rsidRPr="00D85313">
              <w:rPr>
                <w:b/>
                <w:bCs/>
                <w:szCs w:val="22"/>
              </w:rPr>
              <w:t>Hauptstromversorgungssystem (doppelte oder verstärkte Isolierung)</w:t>
            </w:r>
          </w:p>
          <w:p w14:paraId="2687A4BB" w14:textId="77777777" w:rsidR="00D85313" w:rsidRDefault="00D85313" w:rsidP="005C00D6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(vor dem Elektroenergiezähler)</w:t>
            </w:r>
          </w:p>
        </w:tc>
        <w:tc>
          <w:tcPr>
            <w:tcW w:w="3402" w:type="dxa"/>
          </w:tcPr>
          <w:p w14:paraId="3CC75C8C" w14:textId="77777777" w:rsidR="005C00D6" w:rsidRDefault="00E73F87" w:rsidP="00E73F87">
            <w:pPr>
              <w:jc w:val="center"/>
              <w:rPr>
                <w:b/>
                <w:bCs/>
                <w:szCs w:val="22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Cs w:val="22"/>
                </w:rPr>
                <m:t>t≤</m:t>
              </m:r>
            </m:oMath>
            <w:r w:rsidR="000412E6">
              <w:rPr>
                <w:b/>
                <w:bCs/>
                <w:szCs w:val="22"/>
              </w:rPr>
              <w:t>1h</w:t>
            </w:r>
          </w:p>
          <w:p w14:paraId="47362CB1" w14:textId="307C7593" w:rsidR="000412E6" w:rsidRDefault="00A065E4" w:rsidP="000412E6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5F4ACB" wp14:editId="64E57133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-201295</wp:posOffset>
                      </wp:positionV>
                      <wp:extent cx="2066925" cy="952500"/>
                      <wp:effectExtent l="0" t="0" r="28575" b="19050"/>
                      <wp:wrapNone/>
                      <wp:docPr id="15" name="Rechtec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952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49BF8" id="Rechteck 15" o:spid="_x0000_s1026" style="position:absolute;margin-left:-3.3pt;margin-top:-15.85pt;width:162.75pt;height: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" fillcolor="white [3201]" strokecolor="#70ad47 [3209]" strokeweight="1pt"/>
                  </w:pict>
                </mc:Fallback>
              </mc:AlternateContent>
            </w:r>
            <w:r w:rsidR="000412E6">
              <w:rPr>
                <w:b/>
                <w:bCs/>
                <w:szCs w:val="22"/>
              </w:rPr>
              <w:t>Vorgelagerte Sicherung muss Überstromschutz gewährleisten</w:t>
            </w:r>
          </w:p>
          <w:p w14:paraId="045D673C" w14:textId="4DE049CF" w:rsidR="000412E6" w:rsidRDefault="000412E6" w:rsidP="000412E6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(DIN VDE 100 430)</w:t>
            </w:r>
          </w:p>
          <w:p w14:paraId="0E4E0F9D" w14:textId="18AF25C6" w:rsidR="00E73F87" w:rsidRDefault="00E73F87" w:rsidP="000412E6">
            <w:pPr>
              <w:rPr>
                <w:b/>
                <w:bCs/>
                <w:szCs w:val="22"/>
              </w:rPr>
            </w:pPr>
          </w:p>
          <w:p w14:paraId="63B9B0F5" w14:textId="7A21B51E" w:rsidR="000412E6" w:rsidRDefault="000412E6" w:rsidP="000412E6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Es muss mindestens ein Strom fließen, der zur Auslösung führt.</w:t>
            </w:r>
          </w:p>
        </w:tc>
        <w:tc>
          <w:tcPr>
            <w:tcW w:w="2830" w:type="dxa"/>
          </w:tcPr>
          <w:p w14:paraId="65C68650" w14:textId="77777777" w:rsidR="005C00D6" w:rsidRDefault="00E73F87" w:rsidP="00E73F87">
            <w:pPr>
              <w:jc w:val="center"/>
              <w:rPr>
                <w:b/>
                <w:bCs/>
                <w:szCs w:val="22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Cs w:val="22"/>
                </w:rPr>
                <m:t>t≤</m:t>
              </m:r>
            </m:oMath>
            <w:r w:rsidR="000412E6">
              <w:rPr>
                <w:b/>
                <w:bCs/>
                <w:szCs w:val="22"/>
              </w:rPr>
              <w:t>1h</w:t>
            </w:r>
          </w:p>
          <w:p w14:paraId="0C1B86B4" w14:textId="77777777" w:rsidR="000412E6" w:rsidRDefault="00B51BC0" w:rsidP="000412E6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1379721" wp14:editId="4CAD803D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-201295</wp:posOffset>
                      </wp:positionV>
                      <wp:extent cx="1710690" cy="914400"/>
                      <wp:effectExtent l="0" t="0" r="22860" b="19050"/>
                      <wp:wrapNone/>
                      <wp:docPr id="16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69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E1F00E" id="Rechteck 16" o:spid="_x0000_s1026" style="position:absolute;margin-left:-3.15pt;margin-top:-15.85pt;width:134.7pt;height:1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" fillcolor="white [3201]" strokecolor="#70ad47 [3209]" strokeweight="1pt"/>
                  </w:pict>
                </mc:Fallback>
              </mc:AlternateContent>
            </w:r>
            <w:r w:rsidR="000412E6">
              <w:rPr>
                <w:b/>
                <w:bCs/>
                <w:szCs w:val="22"/>
              </w:rPr>
              <w:t>Vorgelagerte Sicherung muss Überstromschutz gewährleisten</w:t>
            </w:r>
          </w:p>
          <w:p w14:paraId="170B607D" w14:textId="77777777" w:rsidR="000412E6" w:rsidRDefault="000412E6" w:rsidP="000412E6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(DIN VDE 100 430)</w:t>
            </w:r>
          </w:p>
          <w:p w14:paraId="2A815E9F" w14:textId="77777777" w:rsidR="00E73F87" w:rsidRDefault="00E73F87" w:rsidP="000412E6">
            <w:pPr>
              <w:rPr>
                <w:b/>
                <w:bCs/>
                <w:szCs w:val="22"/>
              </w:rPr>
            </w:pPr>
          </w:p>
          <w:p w14:paraId="4017D0FB" w14:textId="77777777" w:rsidR="000412E6" w:rsidRDefault="00B51BC0" w:rsidP="000412E6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1D874B" wp14:editId="02DC131B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1252855</wp:posOffset>
                      </wp:positionV>
                      <wp:extent cx="1447800" cy="381000"/>
                      <wp:effectExtent l="0" t="0" r="19050" b="19050"/>
                      <wp:wrapNone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81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C739C6" id="Rechteck 20" o:spid="_x0000_s1026" style="position:absolute;margin-left:8.85pt;margin-top:98.65pt;width:114pt;height:3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" fillcolor="white [3201]" strokecolor="#70ad47 [3209]" strokeweight="1pt"/>
                  </w:pict>
                </mc:Fallback>
              </mc:AlternateContent>
            </w:r>
            <w:r>
              <w:rPr>
                <w:b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FD59187" wp14:editId="4F3CD404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586105</wp:posOffset>
                      </wp:positionV>
                      <wp:extent cx="1647825" cy="371475"/>
                      <wp:effectExtent l="0" t="0" r="28575" b="28575"/>
                      <wp:wrapNone/>
                      <wp:docPr id="18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371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3FEC57" id="Rechteck 18" o:spid="_x0000_s1026" style="position:absolute;margin-left:-3.15pt;margin-top:46.15pt;width:129.75pt;height:29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" fillcolor="white [3201]" strokecolor="#70ad47 [3209]" strokeweight="1pt"/>
                  </w:pict>
                </mc:Fallback>
              </mc:AlternateContent>
            </w:r>
            <w:r w:rsidR="000412E6">
              <w:rPr>
                <w:b/>
                <w:bCs/>
                <w:szCs w:val="22"/>
              </w:rPr>
              <w:t xml:space="preserve">Es muss mindestens ein Strom fließen, der zur Auslösung </w:t>
            </w:r>
            <w:proofErr w:type="gramStart"/>
            <w:r w:rsidR="000412E6">
              <w:rPr>
                <w:b/>
                <w:bCs/>
                <w:szCs w:val="22"/>
              </w:rPr>
              <w:t>führt</w:t>
            </w:r>
            <w:proofErr w:type="gramEnd"/>
          </w:p>
        </w:tc>
      </w:tr>
      <w:tr w:rsidR="005C00D6" w14:paraId="23D82D49" w14:textId="77777777" w:rsidTr="00E73F87">
        <w:trPr>
          <w:trHeight w:val="706"/>
        </w:trPr>
        <w:tc>
          <w:tcPr>
            <w:tcW w:w="3681" w:type="dxa"/>
          </w:tcPr>
          <w:p w14:paraId="0E07E89E" w14:textId="77777777" w:rsidR="005C00D6" w:rsidRDefault="00B51BC0" w:rsidP="005C00D6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9E847A" wp14:editId="3B4D3328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21590</wp:posOffset>
                      </wp:positionV>
                      <wp:extent cx="1905000" cy="371475"/>
                      <wp:effectExtent l="0" t="0" r="19050" b="28575"/>
                      <wp:wrapNone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371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5873C2" id="Rechteck 17" o:spid="_x0000_s1026" style="position:absolute;margin-left:186.75pt;margin-top:1.7pt;width:150pt;height:2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" fillcolor="white [3201]" strokecolor="#70ad47 [3209]" strokeweight="1pt"/>
                  </w:pict>
                </mc:Fallback>
              </mc:AlternateContent>
            </w:r>
            <w:r w:rsidR="00D85313" w:rsidRPr="00D85313">
              <w:rPr>
                <w:b/>
                <w:bCs/>
                <w:szCs w:val="22"/>
              </w:rPr>
              <w:t>Verteilungsstromkreise</w:t>
            </w:r>
          </w:p>
          <w:p w14:paraId="6073B6A9" w14:textId="77777777" w:rsidR="00D85313" w:rsidRDefault="00D85313" w:rsidP="005C00D6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(zwischen Hauptverteilung und Unterverteilung)</w:t>
            </w:r>
          </w:p>
        </w:tc>
        <w:tc>
          <w:tcPr>
            <w:tcW w:w="3402" w:type="dxa"/>
          </w:tcPr>
          <w:p w14:paraId="52335340" w14:textId="77777777" w:rsidR="005C00D6" w:rsidRDefault="00E73F87" w:rsidP="00E73F87">
            <w:pPr>
              <w:jc w:val="center"/>
              <w:rPr>
                <w:b/>
                <w:bCs/>
                <w:szCs w:val="22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Cs w:val="22"/>
                </w:rPr>
                <m:t>t≤</m:t>
              </m:r>
            </m:oMath>
            <w:r>
              <w:rPr>
                <w:b/>
                <w:bCs/>
                <w:szCs w:val="22"/>
              </w:rPr>
              <w:t>5s</w:t>
            </w:r>
          </w:p>
        </w:tc>
        <w:tc>
          <w:tcPr>
            <w:tcW w:w="2830" w:type="dxa"/>
          </w:tcPr>
          <w:p w14:paraId="160DA0A2" w14:textId="77777777" w:rsidR="005C00D6" w:rsidRDefault="00E73F87" w:rsidP="00E73F87">
            <w:pPr>
              <w:jc w:val="center"/>
              <w:rPr>
                <w:b/>
                <w:bCs/>
                <w:szCs w:val="22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Cs w:val="22"/>
                </w:rPr>
                <m:t>t≤</m:t>
              </m:r>
            </m:oMath>
            <w:r>
              <w:rPr>
                <w:b/>
                <w:bCs/>
                <w:szCs w:val="22"/>
              </w:rPr>
              <w:t>1s</w:t>
            </w:r>
          </w:p>
        </w:tc>
      </w:tr>
      <w:tr w:rsidR="005C00D6" w14:paraId="0277C188" w14:textId="77777777" w:rsidTr="00E73F87">
        <w:trPr>
          <w:trHeight w:val="829"/>
        </w:trPr>
        <w:tc>
          <w:tcPr>
            <w:tcW w:w="3681" w:type="dxa"/>
          </w:tcPr>
          <w:p w14:paraId="374E1978" w14:textId="77777777" w:rsidR="005C00D6" w:rsidRDefault="00B51BC0" w:rsidP="005C00D6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BB062AB" wp14:editId="58C60B7E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47625</wp:posOffset>
                      </wp:positionV>
                      <wp:extent cx="1905000" cy="381000"/>
                      <wp:effectExtent l="0" t="0" r="19050" b="19050"/>
                      <wp:wrapNone/>
                      <wp:docPr id="19" name="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381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55C904" id="Rechteck 19" o:spid="_x0000_s1026" style="position:absolute;margin-left:186.75pt;margin-top:3.75pt;width:150pt;height:3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" fillcolor="white [3201]" strokecolor="#70ad47 [3209]" strokeweight="1pt"/>
                  </w:pict>
                </mc:Fallback>
              </mc:AlternateContent>
            </w:r>
            <w:r w:rsidR="00D85313" w:rsidRPr="00D85313">
              <w:rPr>
                <w:b/>
                <w:bCs/>
                <w:szCs w:val="22"/>
              </w:rPr>
              <w:t>Endstromkreis bis 32 A</w:t>
            </w:r>
          </w:p>
          <w:p w14:paraId="4A33E32A" w14:textId="77777777" w:rsidR="00D85313" w:rsidRDefault="00D85313" w:rsidP="005C00D6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(von der Unterverteilung zum Endverbraucher </w:t>
            </w:r>
          </w:p>
          <w:p w14:paraId="439EA28A" w14:textId="77777777" w:rsidR="00D85313" w:rsidRDefault="00D85313" w:rsidP="005C00D6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z.B. Leuchte, Steckdose</w:t>
            </w:r>
            <w:proofErr w:type="gramStart"/>
            <w:r>
              <w:rPr>
                <w:b/>
                <w:bCs/>
                <w:szCs w:val="22"/>
              </w:rPr>
              <w:t xml:space="preserve">, </w:t>
            </w:r>
            <w:r w:rsidR="000412E6">
              <w:rPr>
                <w:b/>
                <w:bCs/>
                <w:szCs w:val="22"/>
              </w:rPr>
              <w:t>)</w:t>
            </w:r>
            <w:proofErr w:type="gramEnd"/>
          </w:p>
        </w:tc>
        <w:tc>
          <w:tcPr>
            <w:tcW w:w="3402" w:type="dxa"/>
          </w:tcPr>
          <w:p w14:paraId="37CE71A2" w14:textId="77777777" w:rsidR="005C00D6" w:rsidRDefault="00E73F87" w:rsidP="00E73F87">
            <w:pPr>
              <w:jc w:val="center"/>
              <w:rPr>
                <w:b/>
                <w:bCs/>
                <w:szCs w:val="22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Cs w:val="22"/>
                </w:rPr>
                <m:t>t≤0,4</m:t>
              </m:r>
            </m:oMath>
            <w:r>
              <w:rPr>
                <w:b/>
                <w:bCs/>
                <w:szCs w:val="22"/>
              </w:rPr>
              <w:t>s</w:t>
            </w:r>
          </w:p>
        </w:tc>
        <w:tc>
          <w:tcPr>
            <w:tcW w:w="2830" w:type="dxa"/>
          </w:tcPr>
          <w:p w14:paraId="05EA241B" w14:textId="77777777" w:rsidR="005C00D6" w:rsidRDefault="00E73F87" w:rsidP="00E73F87">
            <w:pPr>
              <w:jc w:val="center"/>
              <w:rPr>
                <w:b/>
                <w:bCs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Cs w:val="22"/>
                  </w:rPr>
                  <m:t>t≤0,2</m:t>
                </m:r>
                <m:r>
                  <m:rPr>
                    <m:sty m:val="bi"/>
                  </m:rPr>
                  <w:rPr>
                    <w:rFonts w:ascii="Cambria Math" w:hAnsi="Cambria Math"/>
                    <w:szCs w:val="22"/>
                  </w:rPr>
                  <m:t>s</m:t>
                </m:r>
              </m:oMath>
            </m:oMathPara>
          </w:p>
        </w:tc>
      </w:tr>
    </w:tbl>
    <w:p w14:paraId="474827D7" w14:textId="77777777" w:rsidR="005C00D6" w:rsidRDefault="005C00D6" w:rsidP="005C00D6">
      <w:pPr>
        <w:rPr>
          <w:b/>
          <w:bCs/>
          <w:szCs w:val="22"/>
        </w:rPr>
      </w:pPr>
    </w:p>
    <w:p w14:paraId="362D4E1B" w14:textId="77777777" w:rsidR="00D85313" w:rsidRDefault="00D85313" w:rsidP="005C00D6">
      <w:pPr>
        <w:rPr>
          <w:b/>
          <w:bCs/>
          <w:szCs w:val="22"/>
        </w:rPr>
      </w:pPr>
    </w:p>
    <w:p w14:paraId="031A3AFA" w14:textId="77777777" w:rsidR="00D85313" w:rsidRDefault="00E73F87" w:rsidP="005C00D6">
      <w:pPr>
        <w:rPr>
          <w:b/>
          <w:bCs/>
          <w:szCs w:val="22"/>
        </w:rPr>
      </w:pPr>
      <w:r>
        <w:rPr>
          <w:b/>
          <w:bCs/>
          <w:noProof/>
          <w:szCs w:val="22"/>
        </w:rPr>
        <w:drawing>
          <wp:anchor distT="0" distB="0" distL="114300" distR="114300" simplePos="0" relativeHeight="251659264" behindDoc="1" locked="0" layoutInCell="1" allowOverlap="1" wp14:anchorId="40B3C4A7" wp14:editId="4B8C1960">
            <wp:simplePos x="0" y="0"/>
            <wp:positionH relativeFrom="column">
              <wp:posOffset>5080</wp:posOffset>
            </wp:positionH>
            <wp:positionV relativeFrom="page">
              <wp:posOffset>6362065</wp:posOffset>
            </wp:positionV>
            <wp:extent cx="6235065" cy="3438525"/>
            <wp:effectExtent l="0" t="0" r="0" b="9525"/>
            <wp:wrapTight wrapText="bothSides">
              <wp:wrapPolygon edited="0">
                <wp:start x="0" y="0"/>
                <wp:lineTo x="0" y="21540"/>
                <wp:lineTo x="21514" y="21540"/>
                <wp:lineTo x="21514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hlerstromkreis_t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06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313">
        <w:rPr>
          <w:b/>
          <w:bCs/>
          <w:szCs w:val="22"/>
        </w:rPr>
        <w:t>Skizzieren Sie den Fehlerstromkreis im TN</w:t>
      </w:r>
      <w:r w:rsidR="00ED3DAA">
        <w:rPr>
          <w:b/>
          <w:bCs/>
          <w:szCs w:val="22"/>
        </w:rPr>
        <w:t>CS</w:t>
      </w:r>
      <w:r w:rsidR="00D85313">
        <w:rPr>
          <w:b/>
          <w:bCs/>
          <w:szCs w:val="22"/>
        </w:rPr>
        <w:t>- Netz</w:t>
      </w:r>
    </w:p>
    <w:p w14:paraId="20554225" w14:textId="77777777" w:rsidR="00ED3DAA" w:rsidRDefault="00ED3DAA" w:rsidP="005C00D6">
      <w:pPr>
        <w:rPr>
          <w:b/>
          <w:bCs/>
          <w:szCs w:val="22"/>
        </w:rPr>
      </w:pPr>
    </w:p>
    <w:p w14:paraId="01D73733" w14:textId="77777777" w:rsidR="00ED3DAA" w:rsidRDefault="00ED3DAA" w:rsidP="005C00D6">
      <w:pPr>
        <w:rPr>
          <w:b/>
          <w:bCs/>
          <w:szCs w:val="22"/>
        </w:rPr>
      </w:pPr>
      <w:r>
        <w:rPr>
          <w:b/>
          <w:bCs/>
          <w:szCs w:val="22"/>
        </w:rPr>
        <w:t xml:space="preserve">Der Fehlerstromkreis als </w:t>
      </w:r>
      <w:proofErr w:type="spellStart"/>
      <w:r>
        <w:rPr>
          <w:b/>
          <w:bCs/>
          <w:szCs w:val="22"/>
        </w:rPr>
        <w:t>el</w:t>
      </w:r>
      <w:proofErr w:type="spellEnd"/>
      <w:r>
        <w:rPr>
          <w:b/>
          <w:bCs/>
          <w:szCs w:val="22"/>
        </w:rPr>
        <w:t>. Stromkreis</w:t>
      </w:r>
    </w:p>
    <w:p w14:paraId="386D5B05" w14:textId="77777777" w:rsidR="00ED3DAA" w:rsidRDefault="00ED3DAA" w:rsidP="005C00D6">
      <w:pPr>
        <w:rPr>
          <w:b/>
          <w:bCs/>
          <w:szCs w:val="22"/>
        </w:rPr>
      </w:pPr>
    </w:p>
    <w:p w14:paraId="5649B133" w14:textId="51AC65FB" w:rsidR="00ED3DAA" w:rsidRDefault="0047224A" w:rsidP="005C00D6">
      <w:pPr>
        <w:rPr>
          <w:b/>
          <w:bCs/>
          <w:szCs w:val="22"/>
        </w:rPr>
      </w:pPr>
      <w:r>
        <w:rPr>
          <w:b/>
          <w:bCs/>
          <w:noProof/>
          <w:szCs w:val="22"/>
        </w:rPr>
        <w:drawing>
          <wp:anchor distT="0" distB="0" distL="114300" distR="114300" simplePos="0" relativeHeight="251660288" behindDoc="1" locked="0" layoutInCell="1" allowOverlap="1" wp14:anchorId="58B6687E" wp14:editId="41FB6B15">
            <wp:simplePos x="0" y="0"/>
            <wp:positionH relativeFrom="margin">
              <wp:align>left</wp:align>
            </wp:positionH>
            <wp:positionV relativeFrom="page">
              <wp:posOffset>1981200</wp:posOffset>
            </wp:positionV>
            <wp:extent cx="5686425" cy="2879090"/>
            <wp:effectExtent l="0" t="0" r="9525" b="0"/>
            <wp:wrapTight wrapText="bothSides">
              <wp:wrapPolygon edited="0">
                <wp:start x="0" y="0"/>
                <wp:lineTo x="0" y="21438"/>
                <wp:lineTo x="21564" y="21438"/>
                <wp:lineTo x="21564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schleif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287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1FCEF6" w14:textId="6AC2E3DC" w:rsidR="00ED3DAA" w:rsidRDefault="00ED3DAA" w:rsidP="005C00D6">
      <w:pPr>
        <w:rPr>
          <w:b/>
          <w:bCs/>
          <w:szCs w:val="22"/>
        </w:rPr>
      </w:pPr>
    </w:p>
    <w:p w14:paraId="3353A09D" w14:textId="77777777" w:rsidR="00ED3DAA" w:rsidRDefault="00ED3DAA" w:rsidP="005C00D6">
      <w:pPr>
        <w:rPr>
          <w:b/>
          <w:bCs/>
          <w:szCs w:val="22"/>
        </w:rPr>
      </w:pPr>
    </w:p>
    <w:p w14:paraId="2A457A6F" w14:textId="77777777" w:rsidR="00F07B74" w:rsidRDefault="00F07B74" w:rsidP="005C00D6">
      <w:pPr>
        <w:rPr>
          <w:b/>
          <w:bCs/>
          <w:szCs w:val="22"/>
        </w:rPr>
      </w:pPr>
      <w:r>
        <w:rPr>
          <w:b/>
          <w:bCs/>
          <w:szCs w:val="22"/>
        </w:rPr>
        <w:t>Ermitteln Sie den Fehlerstrom!</w:t>
      </w:r>
    </w:p>
    <w:p w14:paraId="4676AE2B" w14:textId="77777777" w:rsidR="00F07B74" w:rsidRDefault="00F07B74" w:rsidP="005C00D6">
      <w:pPr>
        <w:rPr>
          <w:b/>
          <w:bCs/>
          <w:szCs w:val="22"/>
        </w:rPr>
      </w:pPr>
    </w:p>
    <w:p w14:paraId="52048A27" w14:textId="77777777" w:rsidR="00F07B74" w:rsidRDefault="00F07B74" w:rsidP="005C00D6">
      <w:pPr>
        <w:rPr>
          <w:b/>
          <w:bCs/>
          <w:szCs w:val="22"/>
        </w:rPr>
      </w:pPr>
    </w:p>
    <w:p w14:paraId="1334CE8A" w14:textId="77777777" w:rsidR="00ED3DAA" w:rsidRPr="00F07B74" w:rsidRDefault="00F07B74" w:rsidP="005C00D6">
      <w:pPr>
        <w:rPr>
          <w:b/>
          <w:bCs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I=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 w:rsidRPr="00F07B7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        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Schleife</m:t>
            </m:r>
          </m:sub>
        </m:sSub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</m:oMath>
    </w:p>
    <w:p w14:paraId="6BE44BD6" w14:textId="77777777" w:rsidR="00ED3DAA" w:rsidRDefault="00ED3DAA" w:rsidP="005C00D6">
      <w:pPr>
        <w:rPr>
          <w:b/>
          <w:bCs/>
          <w:szCs w:val="22"/>
        </w:rPr>
      </w:pPr>
    </w:p>
    <w:p w14:paraId="303E4A6D" w14:textId="77777777" w:rsidR="00ED3DAA" w:rsidRDefault="00ED3DAA" w:rsidP="005C00D6">
      <w:pPr>
        <w:rPr>
          <w:b/>
          <w:bCs/>
          <w:szCs w:val="22"/>
        </w:rPr>
      </w:pPr>
    </w:p>
    <w:p w14:paraId="2639E02F" w14:textId="77777777" w:rsidR="00ED3DAA" w:rsidRDefault="00ED3DAA" w:rsidP="005C00D6">
      <w:pPr>
        <w:rPr>
          <w:b/>
          <w:bCs/>
          <w:szCs w:val="22"/>
        </w:rPr>
      </w:pPr>
    </w:p>
    <w:p w14:paraId="155A4272" w14:textId="77777777" w:rsidR="00ED3DAA" w:rsidRDefault="00ED3DAA" w:rsidP="005C00D6">
      <w:pPr>
        <w:rPr>
          <w:b/>
          <w:bCs/>
          <w:szCs w:val="22"/>
        </w:rPr>
      </w:pPr>
    </w:p>
    <w:p w14:paraId="42B3BAF3" w14:textId="77777777" w:rsidR="00ED3DAA" w:rsidRDefault="00ED3DAA" w:rsidP="005C00D6">
      <w:pPr>
        <w:rPr>
          <w:b/>
          <w:bCs/>
          <w:szCs w:val="22"/>
        </w:rPr>
      </w:pPr>
    </w:p>
    <w:p w14:paraId="0417C436" w14:textId="77777777" w:rsidR="00ED3DAA" w:rsidRDefault="00ED3DAA" w:rsidP="005C00D6">
      <w:pPr>
        <w:rPr>
          <w:b/>
          <w:bCs/>
          <w:szCs w:val="22"/>
        </w:rPr>
      </w:pPr>
    </w:p>
    <w:p w14:paraId="1ECF0D7B" w14:textId="77777777" w:rsidR="00E73F87" w:rsidRDefault="00E4012D" w:rsidP="005C00D6">
      <w:pPr>
        <w:rPr>
          <w:b/>
          <w:bCs/>
          <w:szCs w:val="22"/>
        </w:rPr>
      </w:pPr>
      <w:r>
        <w:rPr>
          <w:b/>
          <w:bCs/>
          <w:szCs w:val="22"/>
        </w:rPr>
        <w:t>Folgende</w:t>
      </w:r>
      <w:r w:rsidR="00AD0F70">
        <w:rPr>
          <w:b/>
          <w:bCs/>
          <w:szCs w:val="22"/>
        </w:rPr>
        <w:t xml:space="preserve"> Werte </w:t>
      </w:r>
      <w:r w:rsidR="00E96991">
        <w:rPr>
          <w:b/>
          <w:bCs/>
          <w:szCs w:val="22"/>
        </w:rPr>
        <w:t>werden für die Niederspannungsa</w:t>
      </w:r>
      <w:r w:rsidR="00AD0F70">
        <w:rPr>
          <w:b/>
          <w:bCs/>
          <w:szCs w:val="22"/>
        </w:rPr>
        <w:t xml:space="preserve">nlage </w:t>
      </w:r>
      <w:r w:rsidR="00E96991">
        <w:rPr>
          <w:b/>
          <w:bCs/>
          <w:szCs w:val="22"/>
        </w:rPr>
        <w:t xml:space="preserve">eines TNCS- Netzes </w:t>
      </w:r>
      <w:r w:rsidR="00AD0F70">
        <w:rPr>
          <w:b/>
          <w:bCs/>
          <w:szCs w:val="22"/>
        </w:rPr>
        <w:t>angenommen:</w:t>
      </w:r>
    </w:p>
    <w:p w14:paraId="0844F490" w14:textId="77777777" w:rsidR="00AD0F70" w:rsidRDefault="00AD0F70" w:rsidP="005C00D6">
      <w:pPr>
        <w:rPr>
          <w:b/>
          <w:bCs/>
          <w:szCs w:val="22"/>
        </w:rPr>
      </w:pPr>
    </w:p>
    <w:p w14:paraId="5866F9B9" w14:textId="77777777" w:rsidR="00AD0F70" w:rsidRDefault="00E96991" w:rsidP="005C00D6">
      <w:pPr>
        <w:rPr>
          <w:b/>
          <w:bCs/>
          <w:szCs w:val="22"/>
        </w:rPr>
      </w:pPr>
      <w:r>
        <w:rPr>
          <w:b/>
          <w:bCs/>
          <w:szCs w:val="22"/>
        </w:rPr>
        <w:t>Die Leitungsw</w:t>
      </w:r>
      <w:r w:rsidR="00AD0F70">
        <w:rPr>
          <w:b/>
          <w:bCs/>
          <w:szCs w:val="22"/>
        </w:rPr>
        <w:t xml:space="preserve">iderstände des </w:t>
      </w:r>
      <w:r>
        <w:rPr>
          <w:b/>
          <w:bCs/>
          <w:szCs w:val="22"/>
        </w:rPr>
        <w:t xml:space="preserve">vorgelagerten </w:t>
      </w:r>
      <w:r w:rsidR="00AD0F70">
        <w:rPr>
          <w:b/>
          <w:bCs/>
          <w:szCs w:val="22"/>
        </w:rPr>
        <w:t>Verteilungsnetzes des Elektroenergieanbieters werden für ein Grundstück angegeben mit:</w:t>
      </w:r>
    </w:p>
    <w:p w14:paraId="01871E01" w14:textId="77777777" w:rsidR="00AD0F70" w:rsidRDefault="00AD0F70" w:rsidP="005C00D6">
      <w:pPr>
        <w:rPr>
          <w:b/>
          <w:bCs/>
          <w:szCs w:val="22"/>
        </w:rPr>
      </w:pPr>
    </w:p>
    <w:p w14:paraId="3796C024" w14:textId="77777777" w:rsidR="00AD0F70" w:rsidRPr="00AD0F70" w:rsidRDefault="00483EC5" w:rsidP="005C00D6">
      <w:pPr>
        <w:rPr>
          <w:b/>
          <w:bCs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bCs/>
                  <w:i/>
                  <w:szCs w:val="2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22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2"/>
                </w:rPr>
                <m:t>L</m:t>
              </m:r>
              <m:r>
                <m:rPr>
                  <m:sty m:val="bi"/>
                </m:rPr>
                <w:rPr>
                  <w:rFonts w:ascii="Cambria Math" w:hAnsi="Cambria Math"/>
                  <w:szCs w:val="22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  <w:szCs w:val="2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22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2"/>
                </w:rPr>
                <m:t>L</m:t>
              </m:r>
              <m:r>
                <m:rPr>
                  <m:sty m:val="bi"/>
                </m:rPr>
                <w:rPr>
                  <w:rFonts w:ascii="Cambria Math" w:hAnsi="Cambria Math"/>
                  <w:szCs w:val="22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  <w:szCs w:val="2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22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2"/>
                </w:rPr>
                <m:t>L</m:t>
              </m:r>
              <m:r>
                <m:rPr>
                  <m:sty m:val="bi"/>
                </m:rPr>
                <w:rPr>
                  <w:rFonts w:ascii="Cambria Math" w:hAnsi="Cambria Math"/>
                  <w:szCs w:val="22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hAnsi="Cambria Math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  <w:szCs w:val="2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22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2"/>
                </w:rPr>
                <m:t>PEN</m:t>
              </m:r>
            </m:sub>
          </m:sSub>
          <m:r>
            <m:rPr>
              <m:sty m:val="bi"/>
            </m:rPr>
            <w:rPr>
              <w:rFonts w:ascii="Cambria Math" w:hAnsi="Cambria Math"/>
              <w:szCs w:val="22"/>
            </w:rPr>
            <m:t>=0,2</m:t>
          </m:r>
          <m:r>
            <m:rPr>
              <m:sty m:val="bi"/>
            </m:rPr>
            <w:rPr>
              <w:rFonts w:ascii="Cambria Math" w:hAnsi="Cambria Math"/>
              <w:szCs w:val="22"/>
            </w:rPr>
            <m:t>Ω</m:t>
          </m:r>
        </m:oMath>
      </m:oMathPara>
    </w:p>
    <w:p w14:paraId="2D55EC43" w14:textId="77777777" w:rsidR="00AD0F70" w:rsidRDefault="00AD0F70" w:rsidP="005C00D6">
      <w:pPr>
        <w:rPr>
          <w:b/>
          <w:bCs/>
          <w:szCs w:val="22"/>
        </w:rPr>
      </w:pPr>
    </w:p>
    <w:p w14:paraId="54559AB5" w14:textId="77777777" w:rsidR="00AD0F70" w:rsidRDefault="00AD0F70" w:rsidP="005C00D6">
      <w:pPr>
        <w:rPr>
          <w:b/>
          <w:bCs/>
          <w:szCs w:val="22"/>
        </w:rPr>
      </w:pPr>
      <w:r>
        <w:rPr>
          <w:b/>
          <w:bCs/>
          <w:szCs w:val="22"/>
        </w:rPr>
        <w:t xml:space="preserve">Innerhalb der Verbraucheranlage </w:t>
      </w:r>
      <w:r w:rsidR="00E4012D">
        <w:rPr>
          <w:b/>
          <w:bCs/>
          <w:szCs w:val="22"/>
        </w:rPr>
        <w:t>wird bis zur Unterverteilung ein Kabel NYY 5x4mm²-I mit 100m Länge geführt.</w:t>
      </w:r>
    </w:p>
    <w:p w14:paraId="1E246DB3" w14:textId="77777777" w:rsidR="00E4012D" w:rsidRDefault="00E4012D" w:rsidP="005C00D6">
      <w:pPr>
        <w:rPr>
          <w:b/>
          <w:bCs/>
          <w:szCs w:val="22"/>
        </w:rPr>
      </w:pPr>
      <w:r>
        <w:rPr>
          <w:b/>
          <w:bCs/>
          <w:szCs w:val="22"/>
        </w:rPr>
        <w:t>Von der Unterverteilung zur Steckdose wurde eine Leitung NYM 3x1,5mm²-I geführt.</w:t>
      </w:r>
    </w:p>
    <w:p w14:paraId="4150418A" w14:textId="77777777" w:rsidR="00E4012D" w:rsidRDefault="00E4012D" w:rsidP="005C00D6">
      <w:pPr>
        <w:rPr>
          <w:rFonts w:cs="Arial"/>
          <w:b/>
          <w:bCs/>
          <w:szCs w:val="22"/>
        </w:rPr>
      </w:pPr>
      <w:r>
        <w:rPr>
          <w:b/>
          <w:bCs/>
          <w:szCs w:val="22"/>
        </w:rPr>
        <w:t>Der Widerstand der Netzleitung und des Gerätes mit Körperschluss beträgt 0,3</w:t>
      </w:r>
      <w:r>
        <w:rPr>
          <w:rFonts w:cs="Arial"/>
          <w:b/>
          <w:bCs/>
          <w:szCs w:val="22"/>
        </w:rPr>
        <w:t>Ω</w:t>
      </w:r>
    </w:p>
    <w:p w14:paraId="3EEF13AA" w14:textId="77777777" w:rsidR="00E4012D" w:rsidRDefault="00E4012D" w:rsidP="005C00D6">
      <w:pPr>
        <w:rPr>
          <w:rFonts w:cs="Arial"/>
          <w:b/>
          <w:bCs/>
          <w:szCs w:val="22"/>
        </w:rPr>
      </w:pPr>
    </w:p>
    <w:p w14:paraId="74D23400" w14:textId="77777777" w:rsidR="00E4012D" w:rsidRDefault="00E4012D" w:rsidP="005C00D6">
      <w:pPr>
        <w:rPr>
          <w:rFonts w:cs="Arial"/>
          <w:b/>
          <w:bCs/>
          <w:szCs w:val="22"/>
        </w:rPr>
      </w:pPr>
    </w:p>
    <w:p w14:paraId="3F21DCA3" w14:textId="6547ECDA" w:rsidR="00E4012D" w:rsidRDefault="00E4012D" w:rsidP="00E4012D">
      <w:pPr>
        <w:pStyle w:val="Listenabsatz"/>
        <w:numPr>
          <w:ilvl w:val="0"/>
          <w:numId w:val="9"/>
        </w:numPr>
        <w:rPr>
          <w:b/>
          <w:bCs/>
          <w:szCs w:val="22"/>
        </w:rPr>
      </w:pPr>
      <w:r>
        <w:rPr>
          <w:b/>
          <w:bCs/>
          <w:szCs w:val="22"/>
        </w:rPr>
        <w:t>Skizzieren Sie ein Ersatzschaltbild aller Widerstände, die im Fehlerstromkreis auftreten.</w:t>
      </w:r>
    </w:p>
    <w:p w14:paraId="13565A70" w14:textId="3428D3BB" w:rsidR="0047224A" w:rsidRPr="00E4012D" w:rsidRDefault="0047224A" w:rsidP="00E4012D">
      <w:pPr>
        <w:pStyle w:val="Listenabsatz"/>
        <w:numPr>
          <w:ilvl w:val="0"/>
          <w:numId w:val="9"/>
        </w:numPr>
        <w:rPr>
          <w:b/>
          <w:bCs/>
          <w:szCs w:val="22"/>
        </w:rPr>
      </w:pPr>
      <w:r>
        <w:rPr>
          <w:b/>
          <w:bCs/>
          <w:szCs w:val="22"/>
        </w:rPr>
        <w:t>Ermitteln Sie den Kurzschlussstrom.</w:t>
      </w:r>
    </w:p>
    <w:sectPr w:rsidR="0047224A" w:rsidRPr="00E4012D">
      <w:headerReference w:type="default" r:id="rId11"/>
      <w:footerReference w:type="default" r:id="rId12"/>
      <w:pgSz w:w="11906" w:h="16838"/>
      <w:pgMar w:top="540" w:right="566" w:bottom="1134" w:left="1417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83A97" w14:textId="77777777" w:rsidR="00483EC5" w:rsidRDefault="00483EC5">
      <w:r>
        <w:separator/>
      </w:r>
    </w:p>
  </w:endnote>
  <w:endnote w:type="continuationSeparator" w:id="0">
    <w:p w14:paraId="6C25A404" w14:textId="77777777" w:rsidR="00483EC5" w:rsidRDefault="0048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2313D" w14:textId="411B8F0C" w:rsidR="007241BC" w:rsidRDefault="002279A8" w:rsidP="007378EA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Schwandt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DATE  \@ "dd.MM.yy"  \* MERGEFORMAT </w:instrText>
    </w:r>
    <w:r>
      <w:rPr>
        <w:rFonts w:cs="Arial"/>
        <w:sz w:val="16"/>
        <w:szCs w:val="16"/>
      </w:rPr>
      <w:fldChar w:fldCharType="separate"/>
    </w:r>
    <w:r w:rsidR="00B470FC">
      <w:rPr>
        <w:rFonts w:cs="Arial"/>
        <w:noProof/>
        <w:sz w:val="16"/>
        <w:szCs w:val="16"/>
      </w:rPr>
      <w:t>25.10.20</w:t>
    </w:r>
    <w:r>
      <w:rPr>
        <w:rFonts w:cs="Arial"/>
        <w:sz w:val="16"/>
        <w:szCs w:val="16"/>
      </w:rPr>
      <w:fldChar w:fldCharType="end"/>
    </w:r>
    <w:r w:rsidR="007241BC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FILENAME  \* Caps  \* MERGEFORMAT </w:instrText>
    </w:r>
    <w:r>
      <w:rPr>
        <w:rFonts w:cs="Arial"/>
        <w:sz w:val="16"/>
        <w:szCs w:val="16"/>
      </w:rPr>
      <w:fldChar w:fldCharType="separate"/>
    </w:r>
    <w:r w:rsidR="00B470FC">
      <w:rPr>
        <w:rFonts w:cs="Arial"/>
        <w:noProof/>
        <w:sz w:val="16"/>
        <w:szCs w:val="16"/>
      </w:rPr>
      <w:t>Schutzmaßnahmen_Arten.Docx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0B2C3" w14:textId="77777777" w:rsidR="00483EC5" w:rsidRDefault="00483EC5">
      <w:r>
        <w:separator/>
      </w:r>
    </w:p>
  </w:footnote>
  <w:footnote w:type="continuationSeparator" w:id="0">
    <w:p w14:paraId="4FFB7124" w14:textId="77777777" w:rsidR="00483EC5" w:rsidRDefault="00483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71"/>
      <w:gridCol w:w="2291"/>
      <w:gridCol w:w="2066"/>
      <w:gridCol w:w="2880"/>
    </w:tblGrid>
    <w:tr w:rsidR="007241BC" w14:paraId="14705B20" w14:textId="77777777">
      <w:trPr>
        <w:trHeight w:hRule="exact" w:val="909"/>
      </w:trPr>
      <w:tc>
        <w:tcPr>
          <w:tcW w:w="277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E21C974" w14:textId="77777777" w:rsidR="007241BC" w:rsidRDefault="00267692">
          <w:pPr>
            <w:jc w:val="center"/>
          </w:pPr>
          <w:r>
            <w:t xml:space="preserve"> </w:t>
          </w:r>
          <w:r w:rsidR="007241BC">
            <w:rPr>
              <w:noProof/>
            </w:rPr>
            <w:drawing>
              <wp:inline distT="0" distB="0" distL="0" distR="0" wp14:anchorId="1BEAB808" wp14:editId="16A2D1F1">
                <wp:extent cx="1409700" cy="447675"/>
                <wp:effectExtent l="0" t="0" r="0" b="0"/>
                <wp:docPr id="1" name="Bild 1" descr="2012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2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7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13A439A" w14:textId="067E2B06" w:rsidR="007241BC" w:rsidRPr="00E71124" w:rsidRDefault="000139EE">
          <w:pPr>
            <w:jc w:val="center"/>
            <w:rPr>
              <w:rFonts w:cs="Arial"/>
              <w:b/>
              <w:sz w:val="24"/>
            </w:rPr>
          </w:pPr>
          <w:r>
            <w:rPr>
              <w:rFonts w:cs="Arial"/>
              <w:b/>
              <w:sz w:val="24"/>
            </w:rPr>
            <w:t>Schutzmaßnahmen</w:t>
          </w:r>
          <w:r w:rsidR="00D85EE9">
            <w:rPr>
              <w:rFonts w:cs="Arial"/>
              <w:b/>
              <w:sz w:val="24"/>
            </w:rPr>
            <w:t xml:space="preserve"> Arten</w:t>
          </w:r>
        </w:p>
      </w:tc>
      <w:tc>
        <w:tcPr>
          <w:tcW w:w="2835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404A54" w14:textId="77777777" w:rsidR="007241BC" w:rsidRPr="001A3CE3" w:rsidRDefault="000139EE">
          <w:pPr>
            <w:jc w:val="center"/>
            <w:rPr>
              <w:rFonts w:cs="Arial"/>
              <w:sz w:val="24"/>
            </w:rPr>
          </w:pPr>
          <w:r>
            <w:rPr>
              <w:rFonts w:cs="Arial"/>
              <w:sz w:val="24"/>
            </w:rPr>
            <w:t xml:space="preserve">Elektrotechnik         </w:t>
          </w:r>
        </w:p>
      </w:tc>
    </w:tr>
    <w:tr w:rsidR="007241BC" w14:paraId="716C7B2C" w14:textId="77777777">
      <w:trPr>
        <w:trHeight w:hRule="exact" w:val="533"/>
      </w:trPr>
      <w:tc>
        <w:tcPr>
          <w:tcW w:w="2771" w:type="dxa"/>
          <w:tcBorders>
            <w:left w:val="single" w:sz="4" w:space="0" w:color="auto"/>
          </w:tcBorders>
          <w:vAlign w:val="center"/>
        </w:tcPr>
        <w:p w14:paraId="35648F9A" w14:textId="77777777" w:rsidR="007241BC" w:rsidRDefault="007241BC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Name:</w:t>
          </w:r>
        </w:p>
      </w:tc>
      <w:tc>
        <w:tcPr>
          <w:tcW w:w="2291" w:type="dxa"/>
          <w:tcBorders>
            <w:right w:val="single" w:sz="6" w:space="0" w:color="000000"/>
          </w:tcBorders>
          <w:vAlign w:val="center"/>
        </w:tcPr>
        <w:p w14:paraId="6DE5CA87" w14:textId="77777777" w:rsidR="007241BC" w:rsidRDefault="007241BC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Klasse:</w:t>
          </w:r>
        </w:p>
      </w:tc>
      <w:tc>
        <w:tcPr>
          <w:tcW w:w="2066" w:type="dxa"/>
          <w:tcBorders>
            <w:left w:val="single" w:sz="6" w:space="0" w:color="000000"/>
          </w:tcBorders>
          <w:vAlign w:val="center"/>
        </w:tcPr>
        <w:p w14:paraId="2397971A" w14:textId="77777777" w:rsidR="007241BC" w:rsidRDefault="007241BC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Datum:</w:t>
          </w:r>
        </w:p>
      </w:tc>
      <w:tc>
        <w:tcPr>
          <w:tcW w:w="2880" w:type="dxa"/>
          <w:tcBorders>
            <w:right w:val="single" w:sz="4" w:space="0" w:color="auto"/>
          </w:tcBorders>
          <w:vAlign w:val="center"/>
        </w:tcPr>
        <w:p w14:paraId="098C963E" w14:textId="77777777" w:rsidR="007241BC" w:rsidRDefault="007241BC">
          <w:pPr>
            <w:tabs>
              <w:tab w:val="left" w:pos="582"/>
              <w:tab w:val="left" w:pos="822"/>
              <w:tab w:val="left" w:pos="1422"/>
            </w:tabs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Blatt Nr.: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PAGE   \* MERGEFORMAT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8B1653">
            <w:rPr>
              <w:rFonts w:cs="Arial"/>
              <w:noProof/>
              <w:sz w:val="20"/>
              <w:szCs w:val="20"/>
            </w:rPr>
            <w:t>1</w:t>
          </w:r>
          <w:r>
            <w:rPr>
              <w:rFonts w:cs="Arial"/>
              <w:sz w:val="20"/>
              <w:szCs w:val="20"/>
            </w:rPr>
            <w:fldChar w:fldCharType="end"/>
          </w:r>
          <w:r>
            <w:rPr>
              <w:rFonts w:cs="Arial"/>
              <w:sz w:val="20"/>
              <w:szCs w:val="20"/>
            </w:rPr>
            <w:t xml:space="preserve"> /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NUMPAGES   \* MERGEFORMAT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8B1653">
            <w:rPr>
              <w:rFonts w:cs="Arial"/>
              <w:noProof/>
              <w:sz w:val="20"/>
              <w:szCs w:val="20"/>
            </w:rPr>
            <w:t>6</w:t>
          </w:r>
          <w:r>
            <w:rPr>
              <w:rFonts w:cs="Arial"/>
              <w:sz w:val="20"/>
              <w:szCs w:val="20"/>
            </w:rPr>
            <w:fldChar w:fldCharType="end"/>
          </w:r>
          <w:r>
            <w:rPr>
              <w:rFonts w:cs="Arial"/>
              <w:sz w:val="20"/>
              <w:szCs w:val="20"/>
            </w:rPr>
            <w:t xml:space="preserve">  lfd. Nr.:</w:t>
          </w:r>
        </w:p>
      </w:tc>
    </w:tr>
  </w:tbl>
  <w:p w14:paraId="69BE3F18" w14:textId="77777777" w:rsidR="007241BC" w:rsidRDefault="007241BC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27281"/>
    <w:multiLevelType w:val="hybridMultilevel"/>
    <w:tmpl w:val="565C94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4436"/>
    <w:multiLevelType w:val="multilevel"/>
    <w:tmpl w:val="A48861A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32D2CBF"/>
    <w:multiLevelType w:val="multilevel"/>
    <w:tmpl w:val="A7E20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736A1E"/>
    <w:multiLevelType w:val="hybridMultilevel"/>
    <w:tmpl w:val="CFD227E2"/>
    <w:lvl w:ilvl="0" w:tplc="89EA428E">
      <w:numFmt w:val="bullet"/>
      <w:lvlText w:val=""/>
      <w:lvlJc w:val="left"/>
      <w:pPr>
        <w:tabs>
          <w:tab w:val="num" w:pos="2121"/>
        </w:tabs>
        <w:ind w:left="2121" w:hanging="705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BA80C10"/>
    <w:multiLevelType w:val="hybridMultilevel"/>
    <w:tmpl w:val="DFE6077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65109F"/>
    <w:multiLevelType w:val="hybridMultilevel"/>
    <w:tmpl w:val="A7E202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BA29A0"/>
    <w:multiLevelType w:val="hybridMultilevel"/>
    <w:tmpl w:val="129A15A4"/>
    <w:lvl w:ilvl="0" w:tplc="D3F4C7B6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4268D"/>
    <w:multiLevelType w:val="singleLevel"/>
    <w:tmpl w:val="B7BE75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BE84C40"/>
    <w:multiLevelType w:val="hybridMultilevel"/>
    <w:tmpl w:val="B5BC6A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124"/>
    <w:rsid w:val="000054D8"/>
    <w:rsid w:val="000139EE"/>
    <w:rsid w:val="000412E6"/>
    <w:rsid w:val="00060696"/>
    <w:rsid w:val="00067397"/>
    <w:rsid w:val="000848BF"/>
    <w:rsid w:val="0009689A"/>
    <w:rsid w:val="000C2186"/>
    <w:rsid w:val="000C556C"/>
    <w:rsid w:val="000E6B1F"/>
    <w:rsid w:val="000F2BDA"/>
    <w:rsid w:val="001057CA"/>
    <w:rsid w:val="001062E3"/>
    <w:rsid w:val="00151551"/>
    <w:rsid w:val="001A3CE3"/>
    <w:rsid w:val="001A6245"/>
    <w:rsid w:val="001B0A12"/>
    <w:rsid w:val="001B1A1C"/>
    <w:rsid w:val="001B7204"/>
    <w:rsid w:val="001D657E"/>
    <w:rsid w:val="002279A8"/>
    <w:rsid w:val="0024653C"/>
    <w:rsid w:val="00262B44"/>
    <w:rsid w:val="00267692"/>
    <w:rsid w:val="00273C34"/>
    <w:rsid w:val="00277426"/>
    <w:rsid w:val="002845F7"/>
    <w:rsid w:val="00292CDF"/>
    <w:rsid w:val="002C0F22"/>
    <w:rsid w:val="002C3650"/>
    <w:rsid w:val="002F07FE"/>
    <w:rsid w:val="00322088"/>
    <w:rsid w:val="00333945"/>
    <w:rsid w:val="00372C74"/>
    <w:rsid w:val="0038591B"/>
    <w:rsid w:val="003873F4"/>
    <w:rsid w:val="00395048"/>
    <w:rsid w:val="003A4343"/>
    <w:rsid w:val="003A6105"/>
    <w:rsid w:val="003B75D9"/>
    <w:rsid w:val="003C62EF"/>
    <w:rsid w:val="00416669"/>
    <w:rsid w:val="004364D8"/>
    <w:rsid w:val="004518F4"/>
    <w:rsid w:val="0047224A"/>
    <w:rsid w:val="00483EC5"/>
    <w:rsid w:val="0049180C"/>
    <w:rsid w:val="004F2E8B"/>
    <w:rsid w:val="00507AD9"/>
    <w:rsid w:val="0054729A"/>
    <w:rsid w:val="00553A84"/>
    <w:rsid w:val="00587CF9"/>
    <w:rsid w:val="00590EAA"/>
    <w:rsid w:val="005C00D6"/>
    <w:rsid w:val="005F65B6"/>
    <w:rsid w:val="006A30B9"/>
    <w:rsid w:val="006B3FE9"/>
    <w:rsid w:val="00712C75"/>
    <w:rsid w:val="007158A0"/>
    <w:rsid w:val="0072093B"/>
    <w:rsid w:val="007241BC"/>
    <w:rsid w:val="007378EA"/>
    <w:rsid w:val="007633F1"/>
    <w:rsid w:val="007729D8"/>
    <w:rsid w:val="00772ADC"/>
    <w:rsid w:val="00774B3E"/>
    <w:rsid w:val="00785DA1"/>
    <w:rsid w:val="00806433"/>
    <w:rsid w:val="00816CDC"/>
    <w:rsid w:val="00873AD5"/>
    <w:rsid w:val="00874773"/>
    <w:rsid w:val="008915C2"/>
    <w:rsid w:val="008B1653"/>
    <w:rsid w:val="008F1DDA"/>
    <w:rsid w:val="008F3B98"/>
    <w:rsid w:val="0090240D"/>
    <w:rsid w:val="00944500"/>
    <w:rsid w:val="00951A2A"/>
    <w:rsid w:val="00962628"/>
    <w:rsid w:val="009854D1"/>
    <w:rsid w:val="00996340"/>
    <w:rsid w:val="009D1ED5"/>
    <w:rsid w:val="00A0117E"/>
    <w:rsid w:val="00A065E4"/>
    <w:rsid w:val="00A13D80"/>
    <w:rsid w:val="00A20831"/>
    <w:rsid w:val="00A325F4"/>
    <w:rsid w:val="00A61A43"/>
    <w:rsid w:val="00A70FB4"/>
    <w:rsid w:val="00A8793E"/>
    <w:rsid w:val="00A90A5B"/>
    <w:rsid w:val="00AA0A75"/>
    <w:rsid w:val="00AA2232"/>
    <w:rsid w:val="00AC36F7"/>
    <w:rsid w:val="00AC43D4"/>
    <w:rsid w:val="00AD0F70"/>
    <w:rsid w:val="00AD5DB8"/>
    <w:rsid w:val="00AE69D9"/>
    <w:rsid w:val="00B33417"/>
    <w:rsid w:val="00B4628E"/>
    <w:rsid w:val="00B470FC"/>
    <w:rsid w:val="00B50703"/>
    <w:rsid w:val="00B51BC0"/>
    <w:rsid w:val="00BB66B3"/>
    <w:rsid w:val="00BF5084"/>
    <w:rsid w:val="00C027ED"/>
    <w:rsid w:val="00C164A8"/>
    <w:rsid w:val="00C36881"/>
    <w:rsid w:val="00C72E06"/>
    <w:rsid w:val="00C83954"/>
    <w:rsid w:val="00CA1572"/>
    <w:rsid w:val="00CB2B08"/>
    <w:rsid w:val="00CD5760"/>
    <w:rsid w:val="00D068A4"/>
    <w:rsid w:val="00D07D82"/>
    <w:rsid w:val="00D3180B"/>
    <w:rsid w:val="00D34594"/>
    <w:rsid w:val="00D75DF4"/>
    <w:rsid w:val="00D82454"/>
    <w:rsid w:val="00D85313"/>
    <w:rsid w:val="00D85EE9"/>
    <w:rsid w:val="00D91325"/>
    <w:rsid w:val="00E03443"/>
    <w:rsid w:val="00E13CB0"/>
    <w:rsid w:val="00E25AFF"/>
    <w:rsid w:val="00E4012D"/>
    <w:rsid w:val="00E46914"/>
    <w:rsid w:val="00E473E4"/>
    <w:rsid w:val="00E57A00"/>
    <w:rsid w:val="00E71124"/>
    <w:rsid w:val="00E73F87"/>
    <w:rsid w:val="00E92F78"/>
    <w:rsid w:val="00E96991"/>
    <w:rsid w:val="00E96ED4"/>
    <w:rsid w:val="00EB5F05"/>
    <w:rsid w:val="00EC7E5D"/>
    <w:rsid w:val="00ED3DAA"/>
    <w:rsid w:val="00ED44FA"/>
    <w:rsid w:val="00ED6645"/>
    <w:rsid w:val="00EF412D"/>
    <w:rsid w:val="00F07B74"/>
    <w:rsid w:val="00F128A2"/>
    <w:rsid w:val="00F60C14"/>
    <w:rsid w:val="00F9637C"/>
    <w:rsid w:val="00FC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25749"/>
  <w15:chartTrackingRefBased/>
  <w15:docId w15:val="{ACB1D930-BB97-4EB9-AAA2-5CAAD1BA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6105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cs="Arial"/>
      <w:b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139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845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home-content-titel">
    <w:name w:val="home-content-titel"/>
    <w:basedOn w:val="Absatz-Standardschriftart"/>
    <w:rsid w:val="00292CDF"/>
  </w:style>
  <w:style w:type="character" w:styleId="HTMLCode">
    <w:name w:val="HTML Code"/>
    <w:rsid w:val="00292CDF"/>
    <w:rPr>
      <w:rFonts w:ascii="Courier New" w:eastAsia="Times New Roman" w:hAnsi="Courier New" w:cs="Courier New"/>
      <w:sz w:val="20"/>
      <w:szCs w:val="20"/>
    </w:rPr>
  </w:style>
  <w:style w:type="character" w:customStyle="1" w:styleId="home-content">
    <w:name w:val="home-content"/>
    <w:basedOn w:val="Absatz-Standardschriftart"/>
    <w:rsid w:val="00292CDF"/>
  </w:style>
  <w:style w:type="table" w:styleId="Tabellenraster">
    <w:name w:val="Table Grid"/>
    <w:basedOn w:val="NormaleTabelle"/>
    <w:rsid w:val="003A6105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78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378E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95048"/>
    <w:rPr>
      <w:color w:val="808080"/>
    </w:rPr>
  </w:style>
  <w:style w:type="character" w:customStyle="1" w:styleId="st">
    <w:name w:val="st"/>
    <w:basedOn w:val="Absatz-Standardschriftart"/>
    <w:rsid w:val="00ED44FA"/>
  </w:style>
  <w:style w:type="paragraph" w:styleId="Listenabsatz">
    <w:name w:val="List Paragraph"/>
    <w:basedOn w:val="Standard"/>
    <w:uiPriority w:val="34"/>
    <w:qFormat/>
    <w:rsid w:val="00E96ED4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39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8915C2"/>
    <w:rPr>
      <w:color w:val="0563C1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845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1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1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5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4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3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4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2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5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5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3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9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0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4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4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9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9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zzz_Windowsanwendungen\Winword\DOT-Dateien\ITA_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62F32-2E54-412A-8381-75A32BDE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ITA_KA.dot</Template>
  <TotalTime>0</TotalTime>
  <Pages>4</Pages>
  <Words>427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Hinweis: Bitte stellen Sie all Ihre Überlegungen und Rechenschritte nachvollziehbar dar</vt:lpstr>
    </vt:vector>
  </TitlesOfParts>
  <Company>osz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Hinweis: Bitte stellen Sie all Ihre Überlegungen und Rechenschritte nachvollziehbar dar</dc:title>
  <dc:subject/>
  <dc:creator>pauli</dc:creator>
  <cp:keywords/>
  <cp:lastModifiedBy>Holger Schwandt</cp:lastModifiedBy>
  <cp:revision>2</cp:revision>
  <cp:lastPrinted>2020-10-25T16:19:00Z</cp:lastPrinted>
  <dcterms:created xsi:type="dcterms:W3CDTF">2020-10-25T16:21:00Z</dcterms:created>
  <dcterms:modified xsi:type="dcterms:W3CDTF">2020-10-25T16:21:00Z</dcterms:modified>
</cp:coreProperties>
</file>